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A5" w:rsidRPr="00ED0A37" w:rsidRDefault="008754A5" w:rsidP="008754A5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ED0A37">
        <w:rPr>
          <w:rFonts w:ascii="Arial" w:hAnsi="Arial" w:cs="Arial"/>
          <w:b/>
          <w:sz w:val="22"/>
          <w:szCs w:val="22"/>
        </w:rPr>
        <w:t>Gestione dell’apertura in orario serale, prefestivo e festivo di alcune strutture del Sistema Bibliotecario di Ateneo</w:t>
      </w:r>
      <w:r>
        <w:rPr>
          <w:rFonts w:ascii="Arial" w:hAnsi="Arial" w:cs="Arial"/>
          <w:b/>
          <w:sz w:val="22"/>
          <w:szCs w:val="22"/>
        </w:rPr>
        <w:t xml:space="preserve"> – informazioni sintetiche.</w:t>
      </w:r>
    </w:p>
    <w:p w:rsidR="008754A5" w:rsidRPr="00972F9F" w:rsidRDefault="008754A5" w:rsidP="008754A5">
      <w:pPr>
        <w:ind w:left="357"/>
        <w:jc w:val="both"/>
        <w:rPr>
          <w:rFonts w:ascii="Arial" w:hAnsi="Arial" w:cs="Arial"/>
        </w:rPr>
      </w:pPr>
    </w:p>
    <w:p w:rsidR="008754A5" w:rsidRPr="0039529B" w:rsidRDefault="008754A5" w:rsidP="008754A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Oggetto dell’appalto</w:t>
      </w:r>
      <w:r w:rsidRPr="0039529B">
        <w:rPr>
          <w:rFonts w:ascii="Arial" w:hAnsi="Arial" w:cs="Arial"/>
        </w:rPr>
        <w:t>: servizio di apertura serale (in 9 biblioteche), prefestiva (in 2 biblioteche) e festiva (in una) di alcune strutture del Sistema Bibliotecario d’Ateneo con erogazione dei servizi di base (in particolare consultazione e prestito).</w:t>
      </w:r>
    </w:p>
    <w:p w:rsidR="008754A5" w:rsidRPr="00972F9F" w:rsidRDefault="008754A5" w:rsidP="008754A5">
      <w:pPr>
        <w:pStyle w:val="Paragrafoelenco"/>
        <w:rPr>
          <w:rFonts w:ascii="Arial" w:hAnsi="Arial" w:cs="Arial"/>
        </w:rPr>
      </w:pPr>
    </w:p>
    <w:p w:rsidR="008754A5" w:rsidRPr="0039529B" w:rsidRDefault="008754A5" w:rsidP="008754A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Anno di  aggiudicazione</w:t>
      </w:r>
      <w:r w:rsidRPr="0039529B">
        <w:rPr>
          <w:rFonts w:ascii="Arial" w:hAnsi="Arial" w:cs="Arial"/>
        </w:rPr>
        <w:t>: 2012.</w:t>
      </w:r>
    </w:p>
    <w:p w:rsidR="008754A5" w:rsidRPr="0039529B" w:rsidRDefault="008754A5" w:rsidP="008754A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Criterio di aggiudicazione</w:t>
      </w:r>
      <w:r w:rsidRPr="0039529B">
        <w:rPr>
          <w:rFonts w:ascii="Arial" w:hAnsi="Arial" w:cs="Arial"/>
        </w:rPr>
        <w:t>: offerta economicamente più vantaggiosa: 1) Valore Tecnico: punti 60; 2) Prezzo: punti 40.</w:t>
      </w:r>
    </w:p>
    <w:p w:rsidR="008754A5" w:rsidRPr="00972F9F" w:rsidRDefault="008754A5" w:rsidP="008754A5">
      <w:pPr>
        <w:ind w:left="360"/>
        <w:jc w:val="both"/>
        <w:rPr>
          <w:rFonts w:ascii="Arial" w:hAnsi="Arial" w:cs="Arial"/>
        </w:rPr>
      </w:pPr>
    </w:p>
    <w:p w:rsidR="008754A5" w:rsidRPr="0039529B" w:rsidRDefault="008754A5" w:rsidP="008754A5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Numero di offerte ricevute</w:t>
      </w:r>
      <w:r w:rsidRPr="0039529B">
        <w:rPr>
          <w:rFonts w:ascii="Arial" w:hAnsi="Arial" w:cs="Arial"/>
        </w:rPr>
        <w:t>: 4 (quattro).</w:t>
      </w:r>
    </w:p>
    <w:p w:rsidR="008754A5" w:rsidRPr="0039529B" w:rsidRDefault="008754A5" w:rsidP="008754A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Denominazione dell’aggiudicatario</w:t>
      </w:r>
      <w:r w:rsidRPr="0039529B">
        <w:rPr>
          <w:rFonts w:ascii="Arial" w:hAnsi="Arial" w:cs="Arial"/>
        </w:rPr>
        <w:t xml:space="preserve">: Cooperativa Sociale </w:t>
      </w:r>
      <w:proofErr w:type="spellStart"/>
      <w:r w:rsidRPr="0039529B">
        <w:rPr>
          <w:rFonts w:ascii="Arial" w:hAnsi="Arial" w:cs="Arial"/>
        </w:rPr>
        <w:t>Terr.A</w:t>
      </w:r>
      <w:proofErr w:type="spellEnd"/>
      <w:r w:rsidRPr="0039529B">
        <w:rPr>
          <w:rFonts w:ascii="Arial" w:hAnsi="Arial" w:cs="Arial"/>
        </w:rPr>
        <w:t xml:space="preserve">, Via </w:t>
      </w:r>
      <w:proofErr w:type="spellStart"/>
      <w:r w:rsidRPr="0039529B">
        <w:rPr>
          <w:rFonts w:ascii="Arial" w:hAnsi="Arial" w:cs="Arial"/>
        </w:rPr>
        <w:t>Orus</w:t>
      </w:r>
      <w:proofErr w:type="spellEnd"/>
      <w:r w:rsidRPr="0039529B">
        <w:rPr>
          <w:rFonts w:ascii="Arial" w:hAnsi="Arial" w:cs="Arial"/>
        </w:rPr>
        <w:t>, 4 - 35129 Padova (PD).</w:t>
      </w:r>
    </w:p>
    <w:p w:rsidR="008754A5" w:rsidRDefault="008754A5" w:rsidP="008754A5">
      <w:pPr>
        <w:ind w:left="357"/>
        <w:jc w:val="both"/>
        <w:rPr>
          <w:rFonts w:ascii="Arial" w:hAnsi="Arial" w:cs="Arial"/>
        </w:rPr>
      </w:pPr>
    </w:p>
    <w:p w:rsidR="008754A5" w:rsidRPr="0039529B" w:rsidRDefault="008754A5" w:rsidP="008754A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Durata dell’appalto</w:t>
      </w:r>
      <w:r w:rsidRPr="0039529B">
        <w:rPr>
          <w:rFonts w:ascii="Arial" w:hAnsi="Arial" w:cs="Arial"/>
        </w:rPr>
        <w:t>: dal 15 ottobre 2012 al 30 giugno 2013.</w:t>
      </w:r>
    </w:p>
    <w:p w:rsidR="008754A5" w:rsidRPr="00972F9F" w:rsidRDefault="008754A5" w:rsidP="008754A5">
      <w:pPr>
        <w:ind w:left="357"/>
        <w:jc w:val="both"/>
        <w:rPr>
          <w:rFonts w:ascii="Arial" w:hAnsi="Arial" w:cs="Arial"/>
        </w:rPr>
      </w:pPr>
    </w:p>
    <w:p w:rsidR="008754A5" w:rsidRPr="0039529B" w:rsidRDefault="008754A5" w:rsidP="008754A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9529B">
        <w:rPr>
          <w:rFonts w:ascii="Arial" w:hAnsi="Arial" w:cs="Arial"/>
          <w:b/>
        </w:rPr>
        <w:t>Importo di aggiudicazione</w:t>
      </w:r>
      <w:r w:rsidRPr="0039529B">
        <w:rPr>
          <w:rFonts w:ascii="Arial" w:hAnsi="Arial" w:cs="Arial"/>
        </w:rPr>
        <w:t>: Euro 145.500,00 pari al ribasso percentuale dell’11,82%.</w:t>
      </w:r>
    </w:p>
    <w:p w:rsidR="008754A5" w:rsidRDefault="008754A5" w:rsidP="008754A5"/>
    <w:p w:rsidR="009F5F89" w:rsidRDefault="009F5F89"/>
    <w:sectPr w:rsidR="009F5F89" w:rsidSect="009F5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2DC"/>
    <w:multiLevelType w:val="hybridMultilevel"/>
    <w:tmpl w:val="FABC8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B5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49E"/>
    <w:rsid w:val="008754A5"/>
    <w:rsid w:val="00886240"/>
    <w:rsid w:val="009F5F89"/>
    <w:rsid w:val="00BB049E"/>
    <w:rsid w:val="00E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49E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49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</dc:creator>
  <cp:keywords/>
  <dc:description/>
  <cp:lastModifiedBy>pio</cp:lastModifiedBy>
  <cp:revision>2</cp:revision>
  <dcterms:created xsi:type="dcterms:W3CDTF">2013-04-11T13:06:00Z</dcterms:created>
  <dcterms:modified xsi:type="dcterms:W3CDTF">2013-04-11T13:06:00Z</dcterms:modified>
</cp:coreProperties>
</file>